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Malgun Gothic" w:hAnsi="Malgun Gothic" w:eastAsia="Malgun Gothic"/>
        </w:rPr>
        <w:t>AI에 제번스의 역설이 적용될 수 있는가</w:t>
      </w:r>
    </w:p>
    <w:p>
      <w:pPr>
        <w:jc w:val="center"/>
      </w:pPr>
      <w:r>
        <w:rPr>
          <w:rFonts w:ascii="Malgun Gothic" w:hAnsi="Malgun Gothic" w:eastAsia="Malgun Gothic"/>
        </w:rPr>
        <w:t>번호형 인용 보고서 / 2026-04-06</w:t>
      </w:r>
    </w:p>
    <w:p/>
    <w:p/>
    <w:p>
      <w:pPr>
        <w:pStyle w:val="Heading1"/>
      </w:pPr>
      <w:r>
        <w:rPr>
          <w:rFonts w:ascii="Malgun Gothic" w:hAnsi="Malgun Gothic" w:eastAsia="Malgun Gothic"/>
        </w:rPr>
        <w:t>초록</w:t>
      </w:r>
    </w:p>
    <w:p/>
    <w:p>
      <w:pPr/>
      <w:r>
        <w:rPr>
          <w:rFonts w:ascii="Malgun Gothic" w:hAnsi="Malgun Gothic" w:eastAsia="Malgun Gothic"/>
        </w:rPr>
        <w:t>본 보고서는 인공지능(AI)에 제번스의 역설이 적용될 수 있는지를 검토한다. 제번스의 역설은 효율 향상이 총자원 소비 감소로 곧바로 이어지지 않고, 오히려 가격 하락과 수요 확대를 통해 총소비 증가를 낳을 수 있다는 논리다. 본 검토는 7편의 문헌을 바탕으로 직접효과, 시스템 수준 반등, 노동시장 효과, 산업구조 효과를 함께 살핀다. 검토 결과, AI에서 제번스의 역설이 이미 보편적으로 실증되었다고 단정하기는 어렵지만, 그 메커니즘이 작동하기 쉬운 조건은 상당히 강하게 존재한다 [1][2][3][4][5][6][7].</w:t>
      </w:r>
    </w:p>
    <w:p/>
    <w:p>
      <w:pPr>
        <w:pStyle w:val="Heading1"/>
      </w:pPr>
      <w:r>
        <w:rPr>
          <w:rFonts w:ascii="Malgun Gothic" w:hAnsi="Malgun Gothic" w:eastAsia="Malgun Gothic"/>
        </w:rPr>
        <w:t>1. 문제 제기</w:t>
      </w:r>
    </w:p>
    <w:p/>
    <w:p>
      <w:pPr/>
      <w:r>
        <w:rPr>
          <w:rFonts w:ascii="Malgun Gothic" w:hAnsi="Malgun Gothic" w:eastAsia="Malgun Gothic"/>
        </w:rPr>
        <w:t>AI는 더 빠르고 더 싸지고 있다. 그러나 그 효율 향상이 총전력, 총연산, 총노동대체 압력을 줄이는지는 별도의 질문이다. 고전적 에너지경제학에서 제번스의 역설은 효율 향상이 사용량 확대를 유발할 수 있음을 보여주었다. AI 역시 훈련과 추론의 단가 하락, 접근성 확대, 신규 서비스 등장, 산업 전반의 적용 확산을 통해 유사한 경로를 보일 가능성이 있다 [3][5][6][7].</w:t>
      </w:r>
    </w:p>
    <w:p/>
    <w:p>
      <w:pPr>
        <w:pStyle w:val="Heading1"/>
      </w:pPr>
      <w:r>
        <w:rPr>
          <w:rFonts w:ascii="Malgun Gothic" w:hAnsi="Malgun Gothic" w:eastAsia="Malgun Gothic"/>
        </w:rPr>
        <w:t>2. 직접효과: AI는 이미 자원집약적이다</w:t>
      </w:r>
    </w:p>
    <w:p/>
    <w:p>
      <w:pPr/>
      <w:r>
        <w:rPr>
          <w:rFonts w:ascii="Malgun Gothic" w:hAnsi="Malgun Gothic" w:eastAsia="Malgun Gothic"/>
        </w:rPr>
        <w:t>대형 AI 모델의 효율 논의를 평가하려면 먼저 직접적인 자원 사용을 확인해야 한다. Strubell et al.은 대형 NLP 모델의 훈련과 하이퍼파라미터 탐색이 상당한 금전비용, 전력 사용, 탄소배출을 수반한다고 보여주었다 [1]. 이는 AI 성능 향상이 상당한 계산자원 동원 위에서 이루어진다는 점을 분명히 한다.</w:t>
      </w:r>
    </w:p>
    <w:p/>
    <w:p>
      <w:pPr/>
      <w:r>
        <w:rPr>
          <w:rFonts w:ascii="Malgun Gothic" w:hAnsi="Malgun Gothic" w:eastAsia="Malgun Gothic"/>
        </w:rPr>
        <w:t>Faiz et al.의 LLMCarbon은 이 문제를 더 정교하게 확장한다. 이 연구는 훈련뿐 아니라 추론, 저장, 실험, 그리고 내재탄소를 포함해 LLM의 탄소발자국을 추정하는 모델을 제시한다 [2]. 이 연구는 반등효과를 직접 증명하지는 않지만, 효율 개선 이후 총자원 소비를 계량하기 위한 핵심 도구를 제공한다.</w:t>
      </w:r>
    </w:p>
    <w:p/>
    <w:p>
      <w:pPr>
        <w:pStyle w:val="Heading1"/>
      </w:pPr>
      <w:r>
        <w:rPr>
          <w:rFonts w:ascii="Malgun Gothic" w:hAnsi="Malgun Gothic" w:eastAsia="Malgun Gothic"/>
        </w:rPr>
        <w:t>3. 시스템 수준: 효율 향상에도 총전력은 늘 수 있다</w:t>
      </w:r>
    </w:p>
    <w:p/>
    <w:p>
      <w:pPr/>
      <w:r>
        <w:rPr>
          <w:rFonts w:ascii="Malgun Gothic" w:hAnsi="Malgun Gothic" w:eastAsia="Malgun Gothic"/>
        </w:rPr>
        <w:t>Sharma는 클라우드를 열역학적 시스템으로 보고, 효율 향상이 플랫폼 성장과 매출 확대로 이어질 경우 총에너지 소비가 오히려 증가할 수 있다고 설명한다 [3]. 이 해석은 효율 개선이 국소적으로는 긍정적일 수 있지만, 시스템 전체에서는 총수요 확대를 자극할 수 있다는 점을 보여준다.</w:t>
      </w:r>
    </w:p>
    <w:p/>
    <w:p>
      <w:pPr/>
      <w:r>
        <w:rPr>
          <w:rFonts w:ascii="Malgun Gothic" w:hAnsi="Malgun Gothic" w:eastAsia="Malgun Gothic"/>
        </w:rPr>
        <w:t>IEA의 2025년 보고서 역시 이 흐름을 거시적으로 뒷받침한다. 보고서에 따르면 데이터센터는 2024년 세계 전력의 약 1.5%, 415TWh를 소비했으며, 2030년에는 약 945TWh까지 증가할 수 있다 [5]. IEA는 AI가 전력망 최적화와 효율화에 기여할 잠재력을 인정하면서도, 동시에 데이터센터 수요 증가가 중요한 정책 리스크라고 본다 [5].</w:t>
      </w:r>
    </w:p>
    <w:p/>
    <w:p>
      <w:pPr>
        <w:pStyle w:val="Heading1"/>
      </w:pPr>
      <w:r>
        <w:rPr>
          <w:rFonts w:ascii="Malgun Gothic" w:hAnsi="Malgun Gothic" w:eastAsia="Malgun Gothic"/>
        </w:rPr>
        <w:t>4. 간접효과: 반등은 기술 내부가 아니라 사회 전체에서 발생한다</w:t>
      </w:r>
    </w:p>
    <w:p/>
    <w:p>
      <w:pPr/>
      <w:r>
        <w:rPr>
          <w:rFonts w:ascii="Malgun Gothic" w:hAnsi="Malgun Gothic" w:eastAsia="Malgun Gothic"/>
        </w:rPr>
        <w:t>Luccioni, Strubell, Crawford는 AI 환경영향 논쟁이 지나치게 직접효과에 집중되어 있다고 비판한다 [6]. 이들은 전력, 물, 탄소, 전자폐기물뿐 아니라 기업의 성장전략, 광고 기반 비즈니스 모델, 규제환경, 사회적 행태 변화가 총자원 소비를 확대시킬 수 있다고 본다. 이 관점은 AI의 제번스 메커니즘을 기술 내부가 아니라 사회기술적 맥락 속에서 이해해야 함을 뜻한다 [6].</w:t>
      </w:r>
    </w:p>
    <w:p/>
    <w:p>
      <w:pPr>
        <w:pStyle w:val="Heading1"/>
      </w:pPr>
      <w:r>
        <w:rPr>
          <w:rFonts w:ascii="Malgun Gothic" w:hAnsi="Malgun Gothic" w:eastAsia="Malgun Gothic"/>
        </w:rPr>
        <w:t>5. 노동시장: AI형 제번스는 노동대체를 확대할 수 있다</w:t>
      </w:r>
    </w:p>
    <w:p/>
    <w:p>
      <w:pPr/>
      <w:r>
        <w:rPr>
          <w:rFonts w:ascii="Malgun Gothic" w:hAnsi="Malgun Gothic" w:eastAsia="Malgun Gothic"/>
        </w:rPr>
        <w:t>Narayanan and Pace는 시간가변 대체탄력성 모형을 통해 AI가 인간 노동의 보완재에서 대체재로 전환되는 조건을 제시한다 [4]. 이 논문은 가격 하락만이 아니라 성능 향상과 대체탄력성 상승이 본격적인 AI 확산의 핵심 변수라고 본다. 이 해석에 따르면 효율 향상은 같은 일을 더 싸게 수행하는 데 그치지 않고, 기존에는 경제성이 부족했던 업무영역으로 AI를 확장시킬 수 있다 [4].</w:t>
      </w:r>
    </w:p>
    <w:p/>
    <w:p>
      <w:pPr>
        <w:pStyle w:val="Heading1"/>
      </w:pPr>
      <w:r>
        <w:rPr>
          <w:rFonts w:ascii="Malgun Gothic" w:hAnsi="Malgun Gothic" w:eastAsia="Malgun Gothic"/>
        </w:rPr>
        <w:t>6. 산업구조: 구조적 제번스와 데이터 플라이휠</w:t>
      </w:r>
    </w:p>
    <w:p/>
    <w:p>
      <w:pPr/>
      <w:r>
        <w:rPr>
          <w:rFonts w:ascii="Malgun Gothic" w:hAnsi="Malgun Gothic" w:eastAsia="Malgun Gothic"/>
        </w:rPr>
        <w:t>Zhang and Zhang은 AI 산업을 디지털 지능 자본의 관점에서 분석하며, 추론가격 하락이 더 계산집약적인 에이전트 구조를 유도해 총연산 수요를 초탄력적으로 증가시킬 수 있다고 주장한다 [7]. 또한 더 많은 사용량이 더 많은 데이터를 낳고, 더 많은 데이터가 더 나은 모델을 만들어 다시 더 많은 사용자를 유인하는 데이터 플라이휠이 시장집중을 강화한다고 본다 [7]. 이 경우 제번스의 역설은 에너지 문제를 넘어 산업정책 문제로 확장된다.</w:t>
      </w:r>
    </w:p>
    <w:p/>
    <w:p>
      <w:pPr>
        <w:pStyle w:val="Heading1"/>
      </w:pPr>
      <w:r>
        <w:rPr>
          <w:rFonts w:ascii="Malgun Gothic" w:hAnsi="Malgun Gothic" w:eastAsia="Malgun Gothic"/>
        </w:rPr>
        <w:t>7. 종합 결론</w:t>
      </w:r>
    </w:p>
    <w:p/>
    <w:p>
      <w:pPr/>
      <w:r>
        <w:rPr>
          <w:rFonts w:ascii="Malgun Gothic" w:hAnsi="Malgun Gothic" w:eastAsia="Malgun Gothic"/>
        </w:rPr>
        <w:t>검토한 문헌은 서로 다른 층위에서 같은 방향을 가리킨다. 직접효과 계량 연구는 AI가 이미 자원집약적임을 보여주고 [1][2], 시스템 수준 연구는 효율 향상에도 총전력 수요가 증가할 수 있음을 설명하며 [3][5], 노동시장과 산업조직 연구는 효율 개선이 더 넓은 도입과 더 큰 구조적 수요로 이어질 수 있음을 보여준다 [4][7]. 비판적 문헌은 이 과정이 시장과 정책의 맥락 속에서 강화된다고 경고한다 [6].</w:t>
      </w:r>
    </w:p>
    <w:p/>
    <w:p>
      <w:pPr/>
      <w:r>
        <w:rPr>
          <w:rFonts w:ascii="Malgun Gothic" w:hAnsi="Malgun Gothic" w:eastAsia="Malgun Gothic"/>
        </w:rPr>
        <w:t>따라서 현 단계에서 가장 타당한 평가는 다음과 같다. AI는 제번스의 역설이 작동하기 쉬운 기술적·시장적 조건을 갖추고 있다. 앞으로의 핵심 과제는 AI가 얼마나 효율적인지를 묻는 것이 아니라, 그 효율이 어떤 총수요와 어떤 구조적 변화를 낳는지를 추적하는 것이다.</w:t>
      </w:r>
    </w:p>
    <w:p/>
    <w:p>
      <w:pPr>
        <w:pStyle w:val="Heading1"/>
      </w:pPr>
      <w:r>
        <w:rPr>
          <w:rFonts w:ascii="Malgun Gothic" w:hAnsi="Malgun Gothic" w:eastAsia="Malgun Gothic"/>
        </w:rPr>
        <w:t>참고문헌</w:t>
      </w:r>
    </w:p>
    <w:p/>
    <w:p>
      <w:pPr/>
      <w:r>
        <w:rPr>
          <w:rFonts w:ascii="Malgun Gothic" w:hAnsi="Malgun Gothic" w:eastAsia="Malgun Gothic"/>
        </w:rPr>
        <w:t>[1] Strubell, E., Ganesh, A., &amp; McCallum, A. (2019). Energy and Policy Considerations for Deep Learning in NLP. Proceedings of the 57th Annual Meeting of the Association for Computational Linguistics, 3645-3650.</w:t>
      </w:r>
    </w:p>
    <w:p/>
    <w:p>
      <w:pPr/>
      <w:r>
        <w:rPr>
          <w:rFonts w:ascii="Malgun Gothic" w:hAnsi="Malgun Gothic" w:eastAsia="Malgun Gothic"/>
        </w:rPr>
        <w:t>[2] Faiz, A., Kaneda, S., Wang, R., Osi, R., Sharma, P., Chen, F., &amp; Jiang, L. (2024). LLMCarbon: Modeling the end-to-end carbon footprint of large language models. ICLR 2024.</w:t>
      </w:r>
    </w:p>
    <w:p/>
    <w:p>
      <w:pPr/>
      <w:r>
        <w:rPr>
          <w:rFonts w:ascii="Malgun Gothic" w:hAnsi="Malgun Gothic" w:eastAsia="Malgun Gothic"/>
        </w:rPr>
        <w:t>[3] Sharma, P. (2024). The Jevons Paradox in Cloud Computing: A Thermodynamics Perspective. arXiv:2411.11540.</w:t>
      </w:r>
    </w:p>
    <w:p/>
    <w:p>
      <w:pPr/>
      <w:r>
        <w:rPr>
          <w:rFonts w:ascii="Malgun Gothic" w:hAnsi="Malgun Gothic" w:eastAsia="Malgun Gothic"/>
        </w:rPr>
        <w:t>[4] Narayanan, R. P., &amp; Pace, R. K. (2025). Will Neural Scaling Laws Activate Jevons' Paradox in AI Labor Markets? A Time-Varying Elasticity of Substitution (VES) Analysis. arXiv:2503.05816.</w:t>
      </w:r>
    </w:p>
    <w:p/>
    <w:p>
      <w:pPr/>
      <w:r>
        <w:rPr>
          <w:rFonts w:ascii="Malgun Gothic" w:hAnsi="Malgun Gothic" w:eastAsia="Malgun Gothic"/>
        </w:rPr>
        <w:t>[5] International Energy Agency. (2025). Energy and AI. IEA.</w:t>
      </w:r>
    </w:p>
    <w:p/>
    <w:p>
      <w:pPr/>
      <w:r>
        <w:rPr>
          <w:rFonts w:ascii="Malgun Gothic" w:hAnsi="Malgun Gothic" w:eastAsia="Malgun Gothic"/>
        </w:rPr>
        <w:t>[6] Luccioni, A. S., Strubell, E., &amp; Crawford, K. (2025). From Efficiency Gains to Rebound Effects: The Problem of Jevons' Paradox in AI's Polarized Environmental Debate. arXiv:2501.16548.</w:t>
      </w:r>
    </w:p>
    <w:p/>
    <w:p>
      <w:pPr/>
      <w:r>
        <w:rPr>
          <w:rFonts w:ascii="Malgun Gothic" w:hAnsi="Malgun Gothic" w:eastAsia="Malgun Gothic"/>
        </w:rPr>
        <w:t>[7] Zhang, Y., &amp; Zhang, T. (2026). The Economics of Digital Intelligence Capital: Endogenous Depreciation and the Structural Jevons Paradox. arXiv preprint.</w:t>
      </w:r>
    </w:p>
    <w:sectPr w:rsidR="00FC693F" w:rsidRPr="0006063C" w:rsidSect="00034616">
      <w:pgSz w:w="12240" w:h="15840"/>
      <w:pgMar w:top="1296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 w:eastAsia="Malgun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algun Gothic" w:hAnsi="Malgun Gothic" w:eastAsia="Malgun Gothic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algun Gothic" w:hAnsi="Malgun Gothic" w:eastAsia="Malgun Gothic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algun Gothic" w:hAnsi="Malgun Gothic" w:eastAsia="Malgun Gothic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